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86" w:rsidRDefault="00AF3086" w:rsidP="00AF30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6</w:t>
      </w:r>
      <w:r w:rsidRPr="00AF3086">
        <w:rPr>
          <w:rFonts w:ascii="TimesNewRomanPS-BoldMT" w:hAnsi="TimesNewRomanPS-BoldMT" w:cs="TimesNewRomanPS-BoldMT"/>
          <w:b/>
          <w:bCs/>
          <w:sz w:val="26"/>
          <w:szCs w:val="26"/>
          <w:vertAlign w:val="superscript"/>
          <w:lang w:val="en-US" w:eastAsia="en-US"/>
        </w:rPr>
        <w:t>th</w:t>
      </w:r>
      <w:r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 xml:space="preserve"> FESTEM Symposium on trace Elements and Minerals</w:t>
      </w:r>
    </w:p>
    <w:p w:rsidR="00AF3086" w:rsidRDefault="00AF3086" w:rsidP="00AF30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26-28 May</w:t>
      </w:r>
    </w:p>
    <w:p w:rsidR="00AF3086" w:rsidRDefault="00AF3086" w:rsidP="00AF30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Catania, Sicily Italy</w:t>
      </w:r>
    </w:p>
    <w:p w:rsidR="00AF3086" w:rsidRDefault="00AF3086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bookmarkStart w:id="0" w:name="_GoBack"/>
      <w:bookmarkEnd w:id="0"/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Thursday 26</w:t>
      </w:r>
      <w:r w:rsidRPr="005C4B28">
        <w:rPr>
          <w:rFonts w:ascii="TimesNewRomanPS-BoldMT" w:hAnsi="TimesNewRomanPS-BoldMT" w:cs="TimesNewRomanPS-BoldMT"/>
          <w:b/>
          <w:bCs/>
          <w:sz w:val="15"/>
          <w:szCs w:val="15"/>
          <w:lang w:val="en-US" w:eastAsia="en-US"/>
        </w:rPr>
        <w:t xml:space="preserve">th </w:t>
      </w:r>
      <w:r w:rsidRPr="005C4B28"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May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13:30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Registration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14:45-15:00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Welcome and opening remarks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15:00-15:30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Keynote Lecture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Chairpersons: Paola Borella and Bernhard Michalke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KL-00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Dietary reference values and upper levels for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trace element intakes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revisited 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Jean</w:t>
      </w:r>
      <w:proofErr w:type="gram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Neve - Belgium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and human health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Chairpersons: Margherita Ferrante and Maria Teresa Llorente Ballesteros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15:30-16:00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I-01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Cu, Fe, Zn metabolism derangement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and impaired glucose metabolism in postmenopausal women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Margarita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Skalnaya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I-02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Serum trace elements and hormo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nes during incremental exercise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Jesus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Escanero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Spain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16:30-18:00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O-01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Association between iron level durin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g pregnancy, glucose impairment and increased DNA damage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Isabelle Hininger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O-02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Metabolic adaptation to exercis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 and mineral loss in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atheletes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Michael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Kalinski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USA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O-03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Italian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adolescen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ts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cohort: an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exposome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approach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Anna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Pino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in children living in condit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ions of increased anthropogenic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bu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rden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Galina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Kireeva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O-05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Metallic blood profile by ICP-MS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-DRC in a healthy population of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Cotonou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(Benin)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Brice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Yedomon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Immune response and selenium level at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the early phase of septic shock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Alexandre Behouche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in the environment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Paola Borella and Emilio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Carpené</w:t>
      </w:r>
      <w:proofErr w:type="spellEnd"/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18:00:18:30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I-03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Lux-based bacterial biosensors reveal toxic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trace elements and evaluate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anti-toxic effec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 of carbon-based nanomaterials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Dmitriy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Deryabin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18:30-19:00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O-07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as biocides of marine antifo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uling paints: hygiene, ecology, toxicology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Leonid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Shafran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Ukraine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O-08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Bioremediation capacity of the marine sponge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Chondrilla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nucula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Chiara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Copat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O-09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Pathogenesis of metals in combustion-g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enerated particulate matter: ex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vivo study of mitochondrial impairment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and apoptotic pathway vanadium-induced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Bruno Cosenza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19:00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End of sessions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19:30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Welcome Cocktail</w:t>
      </w:r>
    </w:p>
    <w:p w:rsid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Friday 27</w:t>
      </w:r>
      <w:r w:rsidRPr="005C4B28">
        <w:rPr>
          <w:rFonts w:ascii="TimesNewRomanPS-BoldMT" w:hAnsi="TimesNewRomanPS-BoldMT" w:cs="TimesNewRomanPS-BoldMT"/>
          <w:b/>
          <w:bCs/>
          <w:sz w:val="15"/>
          <w:szCs w:val="15"/>
          <w:lang w:val="en-US" w:eastAsia="en-US"/>
        </w:rPr>
        <w:t xml:space="preserve">th </w:t>
      </w:r>
      <w:r w:rsidRPr="005C4B28">
        <w:rPr>
          <w:rFonts w:ascii="TimesNewRomanPS-BoldMT" w:hAnsi="TimesNewRomanPS-BoldMT" w:cs="TimesNewRomanPS-BoldMT"/>
          <w:b/>
          <w:bCs/>
          <w:sz w:val="26"/>
          <w:szCs w:val="26"/>
          <w:lang w:val="en-US" w:eastAsia="en-US"/>
        </w:rPr>
        <w:t>May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and biological mechanisms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Josiane Arnaud - Montserrat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Gonzáles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Estecha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8:30-9:00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Brain metals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and dementia: friends and foes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Stefano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Sensi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9:00-10:30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O-10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Evaluation of exchangeable copper 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nd relative exchangeable copper in ATP7B-/- mice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Muriel Bost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O-11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Fe</w:t>
      </w:r>
      <w:r w:rsidRPr="005C4B28">
        <w:rPr>
          <w:rFonts w:ascii="TimesNewRomanPS-BoldMT" w:hAnsi="TimesNewRomanPS-BoldMT" w:cs="TimesNewRomanPS-BoldMT"/>
          <w:b/>
          <w:bCs/>
          <w:sz w:val="12"/>
          <w:szCs w:val="12"/>
          <w:lang w:val="en-US" w:eastAsia="en-US"/>
        </w:rPr>
        <w:t>3+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-induced oxidative stress and protective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role of natural iron chelators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Erika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Barbagallo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O-12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The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impact of zinc deficiency on vascul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ar smooth muscle cells involves a zinc-regulated humoral factor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John Beattie - UK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O-13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Increased zinc permeability of breast ca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ncer cell TRPM7 channel confers an aggressive phenotype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Irina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Korichneva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In vitro evaluation of the effect of a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continued exposure to inorganic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ars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enic upon intestinal epithelium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Gabriela De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Matuoka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Chiocchetti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Spain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O-15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Dams’ exposure to cadmium in drinking wa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ter impacts glucose homeostasis of their offspring.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Adeline Jacquet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Features of mammary gland copper metabolism during its cycle of development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lastRenderedPageBreak/>
        <w:t>(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growth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, differentia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tion, lactation and involution)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Iurii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Orlov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10:30-11:00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Coffee Break and Poster session I (P-01 – P-45)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and human disease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Christopher Exley and Margarita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Skalnaya</w:t>
      </w:r>
      <w:proofErr w:type="spellEnd"/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11:00-11:30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I-05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Manganese toxicity from occupati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onal and environmental exposure through a lifetime approach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Roberto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Lucchini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Italy-USA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11:30-13:00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O-17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The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level of trace elements and other biomarkers in autistic children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Anatoly Skalny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O-18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Levels of aqueous humor trace eleme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nts in patients with open-angle glaucoma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Andrew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Chaudhri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Germany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O-19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Transition and heavy metals compared to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cytosolic superoxide dismutase in deep vein thrombosis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Margherita Ferrante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O-20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Selenium, magnesium, and copper intak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 and risk of esophageal cancer in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Golestan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cohort study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Maryam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Hashemian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Iran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O-21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Anticancer activity and pharmacokine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tic properties of platinum (II)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complexes with benzene-poly-carb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oxylic acids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Nikolay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Solovyev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Russia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O-22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Interest of the copper isotopes ratio for management of the Wilson’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s disease applied to a rat model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Benedicte Lelievre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O-23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Effect of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venesectio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on trace elemen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 metabolism in hemochromatosis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Bjorn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Bolann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Norway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13:00-14:30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Lunch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Elements: selenium, human health and disease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Tanja Schwerdtle and Marco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Vinceti</w:t>
      </w:r>
      <w:proofErr w:type="spellEnd"/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14:30-15:00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Role of selenium in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cardiometabolic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health: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an update of recent observation and trial data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Saverio Stranges - Luxembourg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15:00-16:40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Selenium content in food of rural are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as of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Kabinda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in the Democratic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Republic of Congo and of Meghalaya State in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India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Fiorenzo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Piccioli-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Cappelli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O-25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Do the chickens have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any thing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to gain b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y addition of organic Se in the diet?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Anicke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Brandt-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Kjelsen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Norway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Yeast genome-wide analyses provide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insights into the mechanisms of selenium toxicity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Myriam Lazard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O-27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Serum selenium concentrations in patien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ts receiving long-term selenium supplementation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Jeannette Molnar - Hungary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O-28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Sodium selenite decreased HDAC activ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ity and invasion potential in a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new long-term established and characterized glial ce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ll line from a metastatic glioblastoma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Florence Puch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O-29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Evaluation of age impact on the protec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tive effect of selenium against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UVA irradiation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in primary human keratinocytes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Walid Rachidi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16:30-17:00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Coffee break and Poster session II (P-45 – P-85)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and methodological issues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Chairpersons: Isabelle Hininger and Bernhard Michalke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17:00-17:30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I-07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Novel methods for element specific bio-ima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ging at the micro and nanoscale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Dirk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Schaumlöffel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17:30-18:30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O-30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Combined speciation techniques pro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of changes in the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metallome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and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metabolome as a cause for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Mn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nd Fe related neurodegeneration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Bernhard Michalke - Germany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O-31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An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assessment of clinical laboratory pe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rformance for the determination of manganese in blood and urine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Josiane Arnaud - France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O-32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Selenium speciation in paired serum and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cerebrospinal fluid samples in sheep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Esther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Humann-Ziehank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Germany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O-33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Elemental impurities in pharmaceutical product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s - the time for implementation of ICH guideline Q3D has come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Agostinho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Almeida - Portugal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Determination of mercury in hair: compar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ison between gold amalgamation-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atomic absorption spe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ctrometry and mass spectrometry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Francesco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Domanico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O-35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Omics technologies in the diagnosis and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prevention of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microelementoses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Daulet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Sharipov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Kazakhstan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18:30-19:30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General Assembly of FESTEM Board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19:30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Transfer to ‘I Giardini di Villa </w:t>
      </w:r>
      <w:proofErr w:type="spell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Fago</w:t>
      </w:r>
      <w:proofErr w:type="spell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’ for social dinner</w:t>
      </w:r>
    </w:p>
    <w:p w:rsid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  <w:lang w:val="en-US" w:eastAsia="en-US"/>
        </w:rPr>
      </w:pP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Cs w:val="24"/>
          <w:lang w:val="en-US" w:eastAsia="en-US"/>
        </w:rPr>
        <w:t>Saturday 28</w:t>
      </w:r>
      <w:r w:rsidRPr="005C4B28">
        <w:rPr>
          <w:rFonts w:ascii="TimesNewRomanPS-BoldMT" w:hAnsi="TimesNewRomanPS-BoldMT" w:cs="TimesNewRomanPS-BoldMT"/>
          <w:b/>
          <w:bCs/>
          <w:sz w:val="14"/>
          <w:szCs w:val="14"/>
          <w:lang w:val="en-US" w:eastAsia="en-US"/>
        </w:rPr>
        <w:t xml:space="preserve">th </w:t>
      </w:r>
      <w:r w:rsidRPr="005C4B28">
        <w:rPr>
          <w:rFonts w:ascii="TimesNewRomanPS-BoldMT" w:hAnsi="TimesNewRomanPS-BoldMT" w:cs="TimesNewRomanPS-BoldMT"/>
          <w:b/>
          <w:bCs/>
          <w:szCs w:val="24"/>
          <w:lang w:val="en-US" w:eastAsia="en-US"/>
        </w:rPr>
        <w:t>May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lastRenderedPageBreak/>
        <w:t>Trace Elements in animal health and disease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Dmitriy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Deryabin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and Jean Neve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8:30-9:00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I-08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Forty years of trace elements in uncon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ventional animals: from oysters to bats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Emilio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Carpené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9:00-9:30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Trace elements in the bat </w:t>
      </w:r>
      <w:proofErr w:type="spell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Myotis</w:t>
      </w:r>
      <w:proofErr w:type="spell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myotis</w:t>
      </w:r>
      <w:proofErr w:type="spell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Borkhausen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, 1797) from two caves of South-East Sicily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Alfina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Grasso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O-37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Zinc deficiency and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metallothionein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d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ysfunction as a common signs of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stress in aquatic animals: examples of freshwa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ter bivalve, fish and amphibian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Oksana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Stoliar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Ukraine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O-38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Effects of different boron compounds 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 the teeth and bone in rabbits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fed high protein and energy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diet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Sema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Hakki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Turkey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Trace Elements and toxicology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Chairpersons: Dirk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Schaumlöffel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and Anatoly Skalny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9:30-10:00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Invited Speaker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I-09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Aluminum adjuvants and adverse events i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n vaccination and immunotherapy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Christopher Exley - UK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10:00-10:50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O-39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Toxic modes of action of organic arsenic and m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ercury species: recent insights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Tanja Schwerdtle - Germany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O-40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The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role of the catalyst iron in toxi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city of carbon nanotubes (CNTS)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Alessio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Facciolà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O-41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Egg white hydrolysates as functional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food ingredients to control the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cardiometabolic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complications associa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ted to oxidative stress induced by heavy metals exposure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Marta Miguel - Spain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O-42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An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in vitro control study to test the abi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lity of bioremediation of three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filamentous fungi for their possible 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application in phytoremediation processes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Cristina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Restuccia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10:50-11:10 </w:t>
      </w:r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Coffee break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11:10-12:10 </w:t>
      </w:r>
      <w:proofErr w:type="gramStart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Free</w:t>
      </w:r>
      <w:proofErr w:type="gramEnd"/>
      <w:r w:rsidRPr="005C4B28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communications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O-43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Arsenolipids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: in vitro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characterisatio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of their neurotoxic potential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Barbara Witt - Germany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O-44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Genotoxicity of bioavail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able airborne transition metals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Giovanni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Campanella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O-45 </w:t>
      </w:r>
      <w:proofErr w:type="gram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The</w:t>
      </w:r>
      <w:proofErr w:type="gram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use of probiotics for re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ducing mercury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bioaccessibility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Carlos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Jadan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Piedra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Spain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O-46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Changes of gene expression profiles of boron stressed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Puccinella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distans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 xml:space="preserve"> </w:t>
      </w:r>
      <w:proofErr w:type="spellStart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Fatma</w:t>
      </w:r>
      <w:proofErr w:type="spellEnd"/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Akin - Turkey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O-47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Effects of nitric oxide on glutamine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synth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etase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gene expression of boron-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tolerant and boron-susceptible barley </w:t>
      </w:r>
      <w:proofErr w:type="spellStart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genoypes</w:t>
      </w:r>
      <w:proofErr w:type="spellEnd"/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 under boron-t</w:t>
      </w:r>
      <w:r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oxic conditions </w:t>
      </w:r>
      <w:r w:rsidRPr="005C4B28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Can Hasan - Turkey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12:10-12:30 Awards and Closing Ceremony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Gabriel Bertrand Award</w:t>
      </w:r>
    </w:p>
    <w:p w:rsidR="005C4B28" w:rsidRPr="005C4B28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5C4B28">
        <w:rPr>
          <w:rFonts w:ascii="TimesNewRomanPSMT" w:hAnsi="TimesNewRomanPSMT" w:cs="TimesNewRomanPSMT"/>
          <w:sz w:val="20"/>
          <w:lang w:val="en-US" w:eastAsia="en-US"/>
        </w:rPr>
        <w:t xml:space="preserve">I-10 </w:t>
      </w:r>
      <w:r w:rsidRPr="005C4B28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Effects of trace elements on human health: overview since 1975</w:t>
      </w:r>
    </w:p>
    <w:p w:rsidR="005C4B28" w:rsidRPr="00AF3086" w:rsidRDefault="005C4B28" w:rsidP="005C4B2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</w:pPr>
      <w:r w:rsidRPr="00AF3086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Gianfranco </w:t>
      </w:r>
      <w:proofErr w:type="spellStart"/>
      <w:r w:rsidRPr="00AF3086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>Vivoli</w:t>
      </w:r>
      <w:proofErr w:type="spellEnd"/>
      <w:r w:rsidRPr="00AF3086">
        <w:rPr>
          <w:rFonts w:ascii="TimesNewRomanPS-ItalicMT" w:hAnsi="TimesNewRomanPS-ItalicMT" w:cs="TimesNewRomanPS-ItalicMT"/>
          <w:i/>
          <w:iCs/>
          <w:sz w:val="20"/>
          <w:lang w:val="en-US" w:eastAsia="en-US"/>
        </w:rPr>
        <w:t xml:space="preserve"> - Italy</w:t>
      </w:r>
    </w:p>
    <w:p w:rsidR="005C4B28" w:rsidRPr="00AF3086" w:rsidRDefault="005C4B28" w:rsidP="005C4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en-US"/>
        </w:rPr>
      </w:pPr>
      <w:r w:rsidRPr="00AF3086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>Poster Awards</w:t>
      </w:r>
    </w:p>
    <w:p w:rsidR="00462AC2" w:rsidRPr="00AF3086" w:rsidRDefault="005C4B28" w:rsidP="005C4B28">
      <w:pPr>
        <w:rPr>
          <w:lang w:val="en-US"/>
        </w:rPr>
      </w:pPr>
      <w:r w:rsidRPr="00AF3086">
        <w:rPr>
          <w:rFonts w:ascii="TimesNewRomanPS-BoldMT" w:hAnsi="TimesNewRomanPS-BoldMT" w:cs="TimesNewRomanPS-BoldMT"/>
          <w:b/>
          <w:bCs/>
          <w:sz w:val="20"/>
          <w:lang w:val="en-US" w:eastAsia="en-US"/>
        </w:rPr>
        <w:t xml:space="preserve">12:30 </w:t>
      </w:r>
      <w:r w:rsidRPr="00AF308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en-US"/>
        </w:rPr>
        <w:t>Close of Symposium</w:t>
      </w:r>
    </w:p>
    <w:sectPr w:rsidR="00462AC2" w:rsidRPr="00AF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8"/>
    <w:rsid w:val="003E6137"/>
    <w:rsid w:val="00462AC2"/>
    <w:rsid w:val="005C4B28"/>
    <w:rsid w:val="00A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37"/>
    <w:rPr>
      <w:rFonts w:ascii="Helv" w:hAnsi="Helv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6137"/>
    <w:pPr>
      <w:keepNext/>
      <w:tabs>
        <w:tab w:val="left" w:pos="5954"/>
      </w:tabs>
      <w:jc w:val="both"/>
      <w:outlineLvl w:val="0"/>
    </w:pPr>
    <w:rPr>
      <w:rFonts w:ascii="Arial" w:hAnsi="Arial"/>
      <w:b/>
      <w:sz w:val="18"/>
    </w:rPr>
  </w:style>
  <w:style w:type="paragraph" w:styleId="Titre2">
    <w:name w:val="heading 2"/>
    <w:basedOn w:val="Normal"/>
    <w:next w:val="Normal"/>
    <w:link w:val="Titre2Car"/>
    <w:qFormat/>
    <w:rsid w:val="003E6137"/>
    <w:pPr>
      <w:keepNext/>
      <w:tabs>
        <w:tab w:val="left" w:pos="851"/>
      </w:tabs>
      <w:jc w:val="both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qFormat/>
    <w:rsid w:val="003E6137"/>
    <w:pPr>
      <w:keepNext/>
      <w:tabs>
        <w:tab w:val="left" w:pos="851"/>
      </w:tabs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3E6137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6137"/>
    <w:rPr>
      <w:rFonts w:ascii="Arial" w:hAnsi="Arial"/>
      <w:b/>
      <w:sz w:val="18"/>
      <w:lang w:eastAsia="fr-FR"/>
    </w:rPr>
  </w:style>
  <w:style w:type="character" w:customStyle="1" w:styleId="Titre2Car">
    <w:name w:val="Titre 2 Car"/>
    <w:basedOn w:val="Policepardfaut"/>
    <w:link w:val="Titre2"/>
    <w:rsid w:val="003E6137"/>
    <w:rPr>
      <w:rFonts w:ascii="Arial" w:hAnsi="Arial"/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3E6137"/>
    <w:rPr>
      <w:rFonts w:ascii="Arial" w:hAnsi="Arial"/>
      <w:b/>
      <w:sz w:val="22"/>
      <w:lang w:eastAsia="fr-FR"/>
    </w:rPr>
  </w:style>
  <w:style w:type="character" w:customStyle="1" w:styleId="Titre4Car">
    <w:name w:val="Titre 4 Car"/>
    <w:basedOn w:val="Policepardfaut"/>
    <w:link w:val="Titre4"/>
    <w:rsid w:val="003E6137"/>
    <w:rPr>
      <w:rFonts w:ascii="Arial" w:hAnsi="Arial" w:cs="Arial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37"/>
    <w:rPr>
      <w:rFonts w:ascii="Helv" w:hAnsi="Helv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6137"/>
    <w:pPr>
      <w:keepNext/>
      <w:tabs>
        <w:tab w:val="left" w:pos="5954"/>
      </w:tabs>
      <w:jc w:val="both"/>
      <w:outlineLvl w:val="0"/>
    </w:pPr>
    <w:rPr>
      <w:rFonts w:ascii="Arial" w:hAnsi="Arial"/>
      <w:b/>
      <w:sz w:val="18"/>
    </w:rPr>
  </w:style>
  <w:style w:type="paragraph" w:styleId="Titre2">
    <w:name w:val="heading 2"/>
    <w:basedOn w:val="Normal"/>
    <w:next w:val="Normal"/>
    <w:link w:val="Titre2Car"/>
    <w:qFormat/>
    <w:rsid w:val="003E6137"/>
    <w:pPr>
      <w:keepNext/>
      <w:tabs>
        <w:tab w:val="left" w:pos="851"/>
      </w:tabs>
      <w:jc w:val="both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qFormat/>
    <w:rsid w:val="003E6137"/>
    <w:pPr>
      <w:keepNext/>
      <w:tabs>
        <w:tab w:val="left" w:pos="851"/>
      </w:tabs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3E6137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6137"/>
    <w:rPr>
      <w:rFonts w:ascii="Arial" w:hAnsi="Arial"/>
      <w:b/>
      <w:sz w:val="18"/>
      <w:lang w:eastAsia="fr-FR"/>
    </w:rPr>
  </w:style>
  <w:style w:type="character" w:customStyle="1" w:styleId="Titre2Car">
    <w:name w:val="Titre 2 Car"/>
    <w:basedOn w:val="Policepardfaut"/>
    <w:link w:val="Titre2"/>
    <w:rsid w:val="003E6137"/>
    <w:rPr>
      <w:rFonts w:ascii="Arial" w:hAnsi="Arial"/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3E6137"/>
    <w:rPr>
      <w:rFonts w:ascii="Arial" w:hAnsi="Arial"/>
      <w:b/>
      <w:sz w:val="22"/>
      <w:lang w:eastAsia="fr-FR"/>
    </w:rPr>
  </w:style>
  <w:style w:type="character" w:customStyle="1" w:styleId="Titre4Car">
    <w:name w:val="Titre 4 Car"/>
    <w:basedOn w:val="Policepardfaut"/>
    <w:link w:val="Titre4"/>
    <w:rsid w:val="003E6137"/>
    <w:rPr>
      <w:rFonts w:ascii="Arial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, Josiane</dc:creator>
  <cp:lastModifiedBy>Arnaud , Josiane</cp:lastModifiedBy>
  <cp:revision>2</cp:revision>
  <dcterms:created xsi:type="dcterms:W3CDTF">2016-12-08T13:19:00Z</dcterms:created>
  <dcterms:modified xsi:type="dcterms:W3CDTF">2016-12-26T09:29:00Z</dcterms:modified>
</cp:coreProperties>
</file>